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华文仿宋" w:hAnsi="华文仿宋" w:eastAsia="华文仿宋"/>
          <w:b/>
          <w:sz w:val="30"/>
          <w:szCs w:val="30"/>
        </w:rPr>
      </w:pPr>
      <w:r>
        <w:rPr>
          <w:rFonts w:hint="eastAsia" w:ascii="华文仿宋" w:hAnsi="华文仿宋" w:eastAsia="华文仿宋"/>
          <w:b/>
          <w:sz w:val="30"/>
          <w:szCs w:val="30"/>
        </w:rPr>
        <w:t>附件</w:t>
      </w:r>
      <w:r>
        <w:rPr>
          <w:rFonts w:hint="eastAsia" w:ascii="华文仿宋" w:hAnsi="华文仿宋" w:eastAsia="华文仿宋"/>
          <w:b/>
          <w:sz w:val="30"/>
          <w:szCs w:val="30"/>
          <w:lang w:val="en-US" w:eastAsia="zh-CN"/>
        </w:rPr>
        <w:t>3</w:t>
      </w:r>
      <w:bookmarkStart w:id="0" w:name="_GoBack"/>
      <w:bookmarkEnd w:id="0"/>
      <w:r>
        <w:rPr>
          <w:rFonts w:hint="eastAsia" w:ascii="华文仿宋" w:hAnsi="华文仿宋" w:eastAsia="华文仿宋"/>
          <w:b/>
          <w:sz w:val="30"/>
          <w:szCs w:val="30"/>
        </w:rPr>
        <w:t>：</w:t>
      </w:r>
    </w:p>
    <w:p>
      <w:pPr>
        <w:jc w:val="center"/>
        <w:rPr>
          <w:rFonts w:ascii="华文中宋" w:hAnsi="华文中宋" w:eastAsia="华文中宋"/>
          <w:sz w:val="30"/>
          <w:szCs w:val="30"/>
        </w:rPr>
      </w:pPr>
      <w:r>
        <w:rPr>
          <w:rFonts w:hint="eastAsia" w:ascii="华文中宋" w:hAnsi="华文中宋" w:eastAsia="华文中宋"/>
          <w:sz w:val="30"/>
          <w:szCs w:val="30"/>
        </w:rPr>
        <w:t>个人所得税自行纳税申报办法</w:t>
      </w:r>
    </w:p>
    <w:p>
      <w:pPr>
        <w:jc w:val="center"/>
        <w:rPr>
          <w:rFonts w:ascii="华文仿宋" w:hAnsi="华文仿宋" w:eastAsia="华文仿宋"/>
          <w:sz w:val="30"/>
          <w:szCs w:val="30"/>
        </w:rPr>
      </w:pPr>
      <w:r>
        <w:rPr>
          <w:rFonts w:hint="eastAsia" w:ascii="华文仿宋" w:hAnsi="华文仿宋" w:eastAsia="华文仿宋"/>
          <w:sz w:val="30"/>
          <w:szCs w:val="30"/>
        </w:rPr>
        <w:t>第一章  总  则</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第一条  为进一步加强个人所得税征收管理，保障国家税收收入，维护纳税人的合法权益，方便纳税人自行纳税申报，规范自行纳税申报行为，根据《中华人民共和国个人所得税法》（以下简称个人所得税法）及其实施条例、《中华人民共和国税收征收管理法》（以下简称税收征管法）及其实施细则和其他法律、法规的有关规定，制定本办法。</w:t>
      </w:r>
    </w:p>
    <w:p>
      <w:pPr>
        <w:rPr>
          <w:rFonts w:ascii="华文仿宋" w:hAnsi="华文仿宋" w:eastAsia="华文仿宋"/>
          <w:sz w:val="30"/>
          <w:szCs w:val="30"/>
        </w:rPr>
      </w:pPr>
      <w:r>
        <w:rPr>
          <w:rFonts w:hint="eastAsia" w:ascii="华文仿宋" w:hAnsi="华文仿宋" w:eastAsia="华文仿宋"/>
          <w:sz w:val="30"/>
          <w:szCs w:val="30"/>
        </w:rPr>
        <w:t xml:space="preserve">    第二条  凡依据个人所得税法负有纳税义务的纳税人，有下列情形之一的，应当按照本办法的规定办理纳税申报：</w:t>
      </w:r>
    </w:p>
    <w:p>
      <w:pPr>
        <w:rPr>
          <w:rFonts w:ascii="华文仿宋" w:hAnsi="华文仿宋" w:eastAsia="华文仿宋"/>
          <w:sz w:val="30"/>
          <w:szCs w:val="30"/>
        </w:rPr>
      </w:pPr>
      <w:r>
        <w:rPr>
          <w:rFonts w:hint="eastAsia" w:ascii="华文仿宋" w:hAnsi="华文仿宋" w:eastAsia="华文仿宋"/>
          <w:sz w:val="30"/>
          <w:szCs w:val="30"/>
        </w:rPr>
        <w:t xml:space="preserve">    （一）年所得12万元以上的；</w:t>
      </w:r>
    </w:p>
    <w:p>
      <w:pPr>
        <w:rPr>
          <w:rFonts w:ascii="华文仿宋" w:hAnsi="华文仿宋" w:eastAsia="华文仿宋"/>
          <w:sz w:val="30"/>
          <w:szCs w:val="30"/>
        </w:rPr>
      </w:pPr>
      <w:r>
        <w:rPr>
          <w:rFonts w:hint="eastAsia" w:ascii="华文仿宋" w:hAnsi="华文仿宋" w:eastAsia="华文仿宋"/>
          <w:sz w:val="30"/>
          <w:szCs w:val="30"/>
        </w:rPr>
        <w:t xml:space="preserve">    （二）从中国境内两处或者两处以上取得工资、薪金所得的；</w:t>
      </w:r>
    </w:p>
    <w:p>
      <w:pPr>
        <w:rPr>
          <w:rFonts w:ascii="华文仿宋" w:hAnsi="华文仿宋" w:eastAsia="华文仿宋"/>
          <w:sz w:val="30"/>
          <w:szCs w:val="30"/>
        </w:rPr>
      </w:pPr>
      <w:r>
        <w:rPr>
          <w:rFonts w:hint="eastAsia" w:ascii="华文仿宋" w:hAnsi="华文仿宋" w:eastAsia="华文仿宋"/>
          <w:sz w:val="30"/>
          <w:szCs w:val="30"/>
        </w:rPr>
        <w:t xml:space="preserve">    （三）从中国境外取得所得的；</w:t>
      </w:r>
    </w:p>
    <w:p>
      <w:pPr>
        <w:rPr>
          <w:rFonts w:ascii="华文仿宋" w:hAnsi="华文仿宋" w:eastAsia="华文仿宋"/>
          <w:sz w:val="30"/>
          <w:szCs w:val="30"/>
        </w:rPr>
      </w:pPr>
      <w:r>
        <w:rPr>
          <w:rFonts w:hint="eastAsia" w:ascii="华文仿宋" w:hAnsi="华文仿宋" w:eastAsia="华文仿宋"/>
          <w:sz w:val="30"/>
          <w:szCs w:val="30"/>
        </w:rPr>
        <w:t xml:space="preserve">    （四）取得应税所得，没有扣缴义务人的；</w:t>
      </w:r>
    </w:p>
    <w:p>
      <w:pPr>
        <w:rPr>
          <w:rFonts w:ascii="华文仿宋" w:hAnsi="华文仿宋" w:eastAsia="华文仿宋"/>
          <w:sz w:val="30"/>
          <w:szCs w:val="30"/>
        </w:rPr>
      </w:pPr>
      <w:r>
        <w:rPr>
          <w:rFonts w:hint="eastAsia" w:ascii="华文仿宋" w:hAnsi="华文仿宋" w:eastAsia="华文仿宋"/>
          <w:sz w:val="30"/>
          <w:szCs w:val="30"/>
        </w:rPr>
        <w:t xml:space="preserve">    （五）国务院规定的其他情形。</w:t>
      </w:r>
    </w:p>
    <w:p>
      <w:pPr>
        <w:rPr>
          <w:rFonts w:ascii="华文仿宋" w:hAnsi="华文仿宋" w:eastAsia="华文仿宋"/>
          <w:sz w:val="30"/>
          <w:szCs w:val="30"/>
        </w:rPr>
      </w:pPr>
      <w:r>
        <w:rPr>
          <w:rFonts w:hint="eastAsia" w:ascii="华文仿宋" w:hAnsi="华文仿宋" w:eastAsia="华文仿宋"/>
          <w:sz w:val="30"/>
          <w:szCs w:val="30"/>
        </w:rPr>
        <w:t xml:space="preserve">    第三条  本办法第二条第一项年所得12万元以上的纳税人，无论取得的各项所得是否已足额缴纳了个人所得税，均应当按照本办法的规定，于纳税年度终了后向主管税务机关办理纳税申报。</w:t>
      </w:r>
    </w:p>
    <w:p>
      <w:pPr>
        <w:rPr>
          <w:rFonts w:ascii="华文仿宋" w:hAnsi="华文仿宋" w:eastAsia="华文仿宋"/>
          <w:sz w:val="30"/>
          <w:szCs w:val="30"/>
        </w:rPr>
      </w:pPr>
      <w:r>
        <w:rPr>
          <w:rFonts w:hint="eastAsia" w:ascii="华文仿宋" w:hAnsi="华文仿宋" w:eastAsia="华文仿宋"/>
          <w:sz w:val="30"/>
          <w:szCs w:val="30"/>
        </w:rPr>
        <w:t xml:space="preserve">    本办法第二条第二项至第四项情形的纳税人，均应当按照本办法的规定，于取得所得后向主管税务机关办理纳税申报。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本办法第二条第五项情形的纳税人，其纳税申报办法根据具体情形另行规定。</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第四条  本办法第二条第一项所称年所得12万元以上的纳税人，不包括在中国境内无住所，且在一个纳税年度中在中国境内居住不满1年的个人。</w:t>
      </w:r>
    </w:p>
    <w:p>
      <w:pPr>
        <w:rPr>
          <w:rFonts w:ascii="华文仿宋" w:hAnsi="华文仿宋" w:eastAsia="华文仿宋"/>
          <w:sz w:val="30"/>
          <w:szCs w:val="30"/>
        </w:rPr>
      </w:pPr>
      <w:r>
        <w:rPr>
          <w:rFonts w:hint="eastAsia" w:ascii="华文仿宋" w:hAnsi="华文仿宋" w:eastAsia="华文仿宋"/>
          <w:sz w:val="30"/>
          <w:szCs w:val="30"/>
        </w:rPr>
        <w:t xml:space="preserve">    本办法第二条第三项所称从中国境外取得所得的纳税人，是指在中国境内有住所，或者无住所而在一个纳税年度中在中国境内居住满1年的个人。</w:t>
      </w:r>
    </w:p>
    <w:p>
      <w:pPr>
        <w:jc w:val="center"/>
        <w:rPr>
          <w:rFonts w:ascii="华文仿宋" w:hAnsi="华文仿宋" w:eastAsia="华文仿宋"/>
          <w:sz w:val="30"/>
          <w:szCs w:val="30"/>
        </w:rPr>
      </w:pPr>
      <w:r>
        <w:rPr>
          <w:rFonts w:hint="eastAsia" w:ascii="华文仿宋" w:hAnsi="华文仿宋" w:eastAsia="华文仿宋"/>
          <w:sz w:val="30"/>
          <w:szCs w:val="30"/>
        </w:rPr>
        <w:t>第二章  申 报 内 容</w:t>
      </w:r>
    </w:p>
    <w:p>
      <w:pPr>
        <w:rPr>
          <w:rFonts w:ascii="华文仿宋" w:hAnsi="华文仿宋" w:eastAsia="华文仿宋"/>
          <w:sz w:val="30"/>
          <w:szCs w:val="30"/>
        </w:rPr>
      </w:pPr>
      <w:r>
        <w:rPr>
          <w:rFonts w:hint="eastAsia" w:ascii="华文仿宋" w:hAnsi="华文仿宋" w:eastAsia="华文仿宋"/>
          <w:sz w:val="30"/>
          <w:szCs w:val="30"/>
        </w:rPr>
        <w:t xml:space="preserve">    第五条  年所得12万元以上的纳税人，在纳税年度终了后，应当填写《个人所得税纳税申报表（适用于年所得12万元以上的纳税人申报）》（见附表1），并在办理纳税申报时报送主管税务机关，同时报送个人有效身份证件复印件，以及主管税务机关要求报送的其他有关资料。有效身份证件，包括纳税人的身份证、护照、回乡证、军人身份证件等。</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第六条本办法所称年所得12万元以上，是指纳税人在一个纳税年度取得以下各项所得的合计数额达到12万元：</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（一）工资、薪金所得；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（二）个体工商户的生产、经营所得；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（三）对企事业单位的承包经营、承租经营所得；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（四）劳务报酬所得；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（五）稿酬所得；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（六）特许权使用费所得；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（七）利息、股息、红利所得；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（八）财产租赁所得；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（九）财产转让所得；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（十）偶然所得；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（十一）经国务院财政部门确定征税的其他所得。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第七条本办法第六条规定的所得不含以下所得：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（一）个人所得税法第四条第一项至第九项规定的免税所得,即:</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1.省级人民政府、国务院部委、中国人民解放军军以上单位,以及外国组织、国际组织颁发的科学、教育、技术、文化、卫生、体育、环境保护等方面的奖金;</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2.国债和国家发行的金融债券利息;</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3.按照国家统一规定发给的补贴、津贴，即个人所得税法实施条例第十三条规定的按照国务院规定发放的政府特殊津贴、院士津贴、资深院士津贴以及国务院规定免纳个人所得税的其他补贴、津贴;</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4.福利费、抚恤金、救济金;</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5.保险赔款;</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6.军人的转业费、复员费;</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7.按照国家统一规定发给干部、职工的安家费、退职费、退休工资、离休工资、离休生活补助费;</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8.依照我国有关法律规定应予免税的各国驻华使馆、领事馆的外交代表、领事官员和其他人员的所得；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9.中国政府参加的国际公约、签订的协议中规定免税的所得。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（二）个人所得税法实施条例第六条规定可以免税的来源于中国境外的所得。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（三）个人所得税法实施条例第二十五条规定的按照国家规定单位为个人缴付和个人缴付的基本养老保险费、基本医疗保险费、失业保险费、住房公积金。</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第八条本办法第六条所指各项所得的年所得按照下列方法计算：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（一）工资、薪金所得，按照未减除费用及附加减除费用的收入额计算。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二）个体工商户的生产、经营所得，按照应纳税所得额计算。实行查账征收的，按照每一纳税年度的收入总额减除成本、费用以及损失后的余额计算；实行定期定额征收的，按照纳税人自行申报的年度应纳税所得额计算，或者按照其自行申报的年度应纳税经营额乘以应税所得率计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（三）对企事业单位的承包经营、承租经营所得，按照每一纳税年度的收入总额计算，即按照承包经营、承租经营者实际取得的经营利润，加上从承包、承租的企事业单位中取得的工资、薪金性质的所得计算。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（四）劳务报酬所得，稿酬所得，特许权使用费所得，按照未减除费用（每次800元或者每次收入的20%）的收入额计算。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（五）财产租赁所得，按照未减除费用（每次800元或者每次收入的20%）和修缮费用的收入额计算。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（六）财产转让所得，按照应纳税所得额计算，即按照以转让财产的收入额减除财产原值和转让财产过程中缴纳的税金及有关合理费用后的余额计算。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（七）利息、股息、红利所得，偶然所得和其他所得，按照收入额全额计算。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第九条纳税人取得本办法第二条第二项至第四项所得，应当按规定填写并向主管税务机关报送相应的纳税申报表（见附表2—附表9），同时报送主管税务机关要求报送的其他有关资料。</w:t>
      </w:r>
    </w:p>
    <w:p>
      <w:pPr>
        <w:jc w:val="center"/>
        <w:rPr>
          <w:rFonts w:ascii="华文仿宋" w:hAnsi="华文仿宋" w:eastAsia="华文仿宋"/>
          <w:sz w:val="30"/>
          <w:szCs w:val="30"/>
        </w:rPr>
      </w:pPr>
      <w:r>
        <w:rPr>
          <w:rFonts w:hint="eastAsia" w:ascii="华文仿宋" w:hAnsi="华文仿宋" w:eastAsia="华文仿宋"/>
          <w:sz w:val="30"/>
          <w:szCs w:val="30"/>
        </w:rPr>
        <w:t>第三章申 报 地 点</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第十条年所得12万元以上的纳税人，纳税申报地点分别为：</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（一）在中国境内有任职、受雇单位的，向任职、受雇单位所在地主管税务机关申报。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（二）在中国境内有两处或者两处以上任职、受雇单位的，选择并固定向其中一处单位所在地主管税务机关申报。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（三）在中国境内无任职、受雇单位，年所得项目中有个体工商户的生产、经营所得或者对企事业单位的承包经营、承租经营所得（以下统称生产、经营所得）的，向其中一处实际经营所在地主管税务机关申报。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四）在中国境内无任职、受雇单位，年所得项目中无生产、经营所得的，向户籍所在地主管税务机关申报。在中国境内有户籍，但户籍所在地与中国境内经常居住地不一致的，选择并固定向其中一地主管税务机关申报。在中国境内没有户籍的，向中国境内经常居住地主管税务机关申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第十一条取得本办法第二条第二项至第四项所得的纳税人，纳税申报地点分别为：</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（一）从两处或者两处以上取得工资、薪金所得的，选择并固定向其中一处单位所在地主管税务机关申报。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二）从中国境外取得所得的，向中国境内户籍所在地主管税务机关申报。在中国境内有户籍，但户籍所在地与中国境内经常居住地不一致的，选择并固定向其中一地主管税务机关申报。在中国境内没有户籍的，向中国境内经常居住地主管税务机关申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（三）个体工商户向实际经营所在地主管税务机关申报。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（四）个人独资、合伙企业投资者兴办两个或两个以上企业的，区分不同情形确定纳税申报地点：</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1.兴办的企业全部是个人独资性质的，分别向各企业的实际经营管理所在地主管税务机关申报。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2.兴办的企业中含有合伙性质的，向经常居住地主管税务机关申报。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3.兴办的企业中含有合伙性质，个人投资者经常居住地与其兴办企业的经营管理所在地不一致的，选择并固定向其参与兴办的某一合伙企业的经营管理所在地主管税务机关申报。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(五)除以上情形外，纳税人应当向取得所得所在地主管税务机关申报。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第十二条纳税人不得随意变更纳税申报地点，因特殊情况变更纳税申报地点的，须报原主管税务机关备案。</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第十三条本办法第十一条第四项第三目规定的纳税申报地点，除特殊情况外，5年以内不得变更。</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第十四条本办法所称经常居住地，是指纳税人离开户籍所在地最后连续居住一年以上的地方。</w:t>
      </w:r>
    </w:p>
    <w:p>
      <w:pPr>
        <w:jc w:val="center"/>
        <w:rPr>
          <w:rFonts w:ascii="华文仿宋" w:hAnsi="华文仿宋" w:eastAsia="华文仿宋"/>
          <w:sz w:val="30"/>
          <w:szCs w:val="30"/>
        </w:rPr>
      </w:pPr>
      <w:r>
        <w:rPr>
          <w:rFonts w:hint="eastAsia" w:ascii="华文仿宋" w:hAnsi="华文仿宋" w:eastAsia="华文仿宋"/>
          <w:sz w:val="30"/>
          <w:szCs w:val="30"/>
        </w:rPr>
        <w:t>第四章申 报 期 限</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第十五条年所得12万元以上的纳税人，在纳税年度终了后3个月内向主管税务机关办理纳税申报。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十六条个体工商户和个人独资、合伙企业投资者取得的生产、经营所得应纳的税款，分月预缴的，纳税人在每月终了后7日内办理纳税申报；分季预缴的，纳税人在每个季度终了后7日内办理纳税申报。纳税年度终了后，纳税人在3个月内进行汇算清缴。</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十七条纳税人年终一次性取得对企事业单位的承包经营、承租经营所得的，自取得所得之日起30日内办理纳税申报；在1个纳税年度内分次取得承包经营、承租经营所得的，在每次取得所得后的次月7日内申报预缴，纳税年度终了后3个月内汇算清缴。</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第十八条从中国境外取得所得的纳税人，在纳税年度终了后30日内向中国境内主管税务机关办理纳税申报。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第十九条除本办法第十五条至第十八条规定的情形外，纳税人取得其他各项所得须申报纳税的，在取得所得的次月7日内向主管税务机关办理纳税申报。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第二十条纳税人不能按照规定的期限办理纳税申报，需要延期的，按照税收征管法第二十七条和税收征管法实施细则第三十七条的规定办理。</w:t>
      </w:r>
    </w:p>
    <w:p>
      <w:pPr>
        <w:jc w:val="center"/>
        <w:rPr>
          <w:rFonts w:ascii="华文仿宋" w:hAnsi="华文仿宋" w:eastAsia="华文仿宋"/>
          <w:sz w:val="30"/>
          <w:szCs w:val="30"/>
        </w:rPr>
      </w:pPr>
      <w:r>
        <w:rPr>
          <w:rFonts w:hint="eastAsia" w:ascii="华文仿宋" w:hAnsi="华文仿宋" w:eastAsia="华文仿宋"/>
          <w:sz w:val="30"/>
          <w:szCs w:val="30"/>
        </w:rPr>
        <w:t>第五章申 报 方 式</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第二十一条纳税人可以采取数据电文、邮寄等方式申报，也可以直接到主管税务机关申报，或者采取符合主管税务机关规定的其他方式申报。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第二十二条纳税人采取数据电文方式申报的，应当按照税务机关规定的期限和要求保存有关纸质资料。</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第二十三条纳税人采取邮寄方式申报的，以邮政部门挂号信函收据作为申报凭据，以寄出的邮戳日期为实际申报日期。</w:t>
      </w:r>
    </w:p>
    <w:p>
      <w:pPr>
        <w:rPr>
          <w:rFonts w:ascii="华文仿宋" w:hAnsi="华文仿宋" w:eastAsia="华文仿宋"/>
          <w:sz w:val="30"/>
          <w:szCs w:val="30"/>
        </w:rPr>
      </w:pPr>
      <w:r>
        <w:rPr>
          <w:rFonts w:hint="eastAsia" w:ascii="华文仿宋" w:hAnsi="华文仿宋" w:eastAsia="华文仿宋"/>
          <w:sz w:val="30"/>
          <w:szCs w:val="30"/>
        </w:rPr>
        <w:t>第二十四条纳税人可以委托有税务代理资质的中介机构或者他人代为办理纳税申报。</w:t>
      </w:r>
    </w:p>
    <w:p>
      <w:pPr>
        <w:jc w:val="center"/>
        <w:rPr>
          <w:rFonts w:ascii="华文仿宋" w:hAnsi="华文仿宋" w:eastAsia="华文仿宋"/>
          <w:sz w:val="30"/>
          <w:szCs w:val="30"/>
        </w:rPr>
      </w:pPr>
      <w:r>
        <w:rPr>
          <w:rFonts w:hint="eastAsia" w:ascii="华文仿宋" w:hAnsi="华文仿宋" w:eastAsia="华文仿宋"/>
          <w:sz w:val="30"/>
          <w:szCs w:val="30"/>
        </w:rPr>
        <w:t>第六章申 报 管 理</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第二十五条主管税务机关应当将各类申报表，登载到税务机关的网站上，或者摆放到税务机关受理纳税申报的办税服务厅，免费供纳税人随时下载或取用。</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第二十六条主管税务机关应当在每年法定申报期间，通过适当方式，提醒年所得12万元以上的纳税人办理自行纳税申报。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第二十七条受理纳税申报的主管税务机关根据纳税人的申报情况，按照规定办理税款的征、补、退、抵手续。</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第二十八条主管税务机关按照规定为已经办理纳税申报并缴纳税款的纳税人开具完税凭证。</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第二十九条税务机关依法为纳税人的纳税申报信息保密。</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第三十条纳税人变更纳税申报地点，并报原主管税务机关备案的，原主管税务机关应当及时将纳税人变更纳税申报地点的信息传递给新的主管税务机关。</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第三十一条主管税务机关对已办理纳税申报的纳税人建立纳税档案，实施动态管理。</w:t>
      </w:r>
    </w:p>
    <w:p>
      <w:pPr>
        <w:jc w:val="center"/>
        <w:rPr>
          <w:rFonts w:ascii="华文仿宋" w:hAnsi="华文仿宋" w:eastAsia="华文仿宋"/>
          <w:sz w:val="30"/>
          <w:szCs w:val="30"/>
        </w:rPr>
      </w:pPr>
      <w:r>
        <w:rPr>
          <w:rFonts w:hint="eastAsia" w:ascii="华文仿宋" w:hAnsi="华文仿宋" w:eastAsia="华文仿宋"/>
          <w:sz w:val="30"/>
          <w:szCs w:val="30"/>
        </w:rPr>
        <w:t>第七章法 律 责 任</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第三十二条纳税人未按照规定的期限办理纳税申报和报送纳税资料的，依照税收征管法第六十二条的规定处理。</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十三条纳税人采取伪造、变造、隐匿、擅自销毁账簿、记账凭证，或者在账簿上多列支出或者不列、少列收入，或者经税务机关通知申报而拒不申报或者进行虚假的纳税申报，不缴或者少缴应纳税款的，依照税收征管法第六十三条的规定处理。</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第三十四条纳税人编造虚假计税依据的，依照税收征管法第六十四条第一款的规定处理。</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第三十五条纳税人有扣缴义务人支付的应税所得，扣缴义务人应扣未扣、应收未收税款的，依照税收征管法第六十九条的规定处理。</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第三十六条税务人员徇私舞弊或者玩忽职守，不征或者少征应征税款的，依照税收征管法第八十二条第一款的规定处理。</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第三十七条税务人员滥用职权，故意刁难纳税人的，依照税收征管法第八十二条第二款的规定处理。</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第三十八条税务机关和税务人员未依法为纳税人保密的，依照税收征管法第八十七条的规定处理。</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第三十九条税务代理人违反税收法律、行政法规，造成纳税人未缴或者少缴税款的，依照税收征管法实施细则第九十八条的规定处理。</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第四十条其他税收违法行为，依照税收法律、法规的有关规定处理。</w:t>
      </w:r>
    </w:p>
    <w:p>
      <w:pPr>
        <w:jc w:val="center"/>
        <w:rPr>
          <w:rFonts w:ascii="华文仿宋" w:hAnsi="华文仿宋" w:eastAsia="华文仿宋"/>
          <w:sz w:val="30"/>
          <w:szCs w:val="30"/>
        </w:rPr>
      </w:pPr>
      <w:r>
        <w:rPr>
          <w:rFonts w:hint="eastAsia" w:ascii="华文仿宋" w:hAnsi="华文仿宋" w:eastAsia="华文仿宋"/>
          <w:sz w:val="30"/>
          <w:szCs w:val="30"/>
        </w:rPr>
        <w:t>第八章附则</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第四十一条纳税申报表由各省、自治区、直辖市和计划单列市地方税务局按照国家税务总局规定的式样统一印制。</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第四十二条纳税申报的其他事项，依照税收征管法、个人所得税法及其他有关法律、法规的规定执行。</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四十三条本办法第二条第一项年所得12万元以上情形的纳税申报，按照第十届全国人民代表大会常务委员会第十八次会议通过的《关于修改〈中华人民共和国个人所得税法〉的决定》规定的施行时间，自2006年1月1日起执行。</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第四十四条本办法有关第二条第二项至第四项情形的纳税申报规定，自2007年1月1日起执行，《国家税务总局关于印发〈个人所得税自行申报纳税暂行办法〉的通知》（国税发〔1995〕077号）同时废止。</w:t>
      </w:r>
    </w:p>
    <w:p>
      <w:pPr>
        <w:rPr>
          <w:rFonts w:ascii="华文仿宋" w:hAnsi="华文仿宋" w:eastAsia="华文仿宋"/>
          <w:sz w:val="30"/>
          <w:szCs w:val="30"/>
        </w:rPr>
      </w:pPr>
    </w:p>
    <w:p>
      <w:pPr>
        <w:rPr>
          <w:rFonts w:ascii="华文仿宋" w:hAnsi="华文仿宋" w:eastAsia="华文仿宋"/>
          <w:sz w:val="30"/>
          <w:szCs w:val="30"/>
        </w:rPr>
      </w:pPr>
    </w:p>
    <w:p>
      <w:pPr>
        <w:rPr>
          <w:rFonts w:ascii="华文仿宋" w:hAnsi="华文仿宋" w:eastAsia="华文仿宋"/>
          <w:sz w:val="30"/>
          <w:szCs w:val="30"/>
        </w:rPr>
      </w:pPr>
    </w:p>
    <w:p>
      <w:pPr>
        <w:rPr>
          <w:rFonts w:ascii="华文仿宋" w:hAnsi="华文仿宋" w:eastAsia="华文仿宋"/>
          <w:sz w:val="30"/>
          <w:szCs w:val="30"/>
        </w:rPr>
      </w:pPr>
    </w:p>
    <w:p>
      <w:pPr>
        <w:rPr>
          <w:rFonts w:ascii="华文仿宋" w:hAnsi="华文仿宋" w:eastAsia="华文仿宋"/>
          <w:sz w:val="30"/>
          <w:szCs w:val="30"/>
        </w:rPr>
      </w:pPr>
    </w:p>
    <w:p>
      <w:pPr>
        <w:rPr>
          <w:rFonts w:ascii="华文仿宋" w:hAnsi="华文仿宋" w:eastAsia="华文仿宋"/>
          <w:sz w:val="30"/>
          <w:szCs w:val="30"/>
        </w:rPr>
      </w:pPr>
    </w:p>
    <w:p>
      <w:pPr>
        <w:rPr>
          <w:rFonts w:ascii="华文仿宋" w:hAnsi="华文仿宋" w:eastAsia="华文仿宋"/>
          <w:sz w:val="30"/>
          <w:szCs w:val="30"/>
        </w:rPr>
      </w:pPr>
    </w:p>
    <w:p>
      <w:pPr>
        <w:rPr>
          <w:rFonts w:ascii="华文仿宋" w:hAnsi="华文仿宋" w:eastAsia="华文仿宋"/>
          <w:sz w:val="30"/>
          <w:szCs w:val="30"/>
        </w:rPr>
      </w:pPr>
    </w:p>
    <w:p>
      <w:pPr>
        <w:rPr>
          <w:rFonts w:ascii="华文仿宋" w:hAnsi="华文仿宋" w:eastAsia="华文仿宋"/>
          <w:sz w:val="30"/>
          <w:szCs w:val="30"/>
        </w:rPr>
      </w:pPr>
    </w:p>
    <w:p>
      <w:pPr>
        <w:rPr>
          <w:rFonts w:ascii="华文仿宋" w:hAnsi="华文仿宋" w:eastAsia="华文仿宋"/>
          <w:sz w:val="30"/>
          <w:szCs w:val="30"/>
        </w:rPr>
      </w:pPr>
    </w:p>
    <w:p>
      <w:pPr>
        <w:rPr>
          <w:rFonts w:ascii="华文仿宋" w:hAnsi="华文仿宋" w:eastAsia="华文仿宋"/>
          <w:sz w:val="30"/>
          <w:szCs w:val="30"/>
        </w:rPr>
      </w:pPr>
    </w:p>
    <w:p>
      <w:pPr>
        <w:rPr>
          <w:rFonts w:ascii="华文仿宋" w:hAnsi="华文仿宋" w:eastAsia="华文仿宋"/>
          <w:sz w:val="30"/>
          <w:szCs w:val="30"/>
        </w:rPr>
      </w:pPr>
    </w:p>
    <w:p>
      <w:pPr>
        <w:rPr>
          <w:rFonts w:ascii="华文仿宋" w:hAnsi="华文仿宋" w:eastAsia="华文仿宋"/>
          <w:sz w:val="30"/>
          <w:szCs w:val="30"/>
        </w:rPr>
      </w:pPr>
    </w:p>
    <w:p>
      <w:pPr>
        <w:rPr>
          <w:rFonts w:ascii="华文仿宋" w:hAnsi="华文仿宋" w:eastAsia="华文仿宋"/>
          <w:sz w:val="30"/>
          <w:szCs w:val="30"/>
        </w:rPr>
      </w:pPr>
    </w:p>
    <w:p>
      <w:pPr>
        <w:rPr>
          <w:rFonts w:ascii="华文仿宋" w:hAnsi="华文仿宋" w:eastAsia="华文仿宋"/>
          <w:sz w:val="30"/>
          <w:szCs w:val="30"/>
        </w:rPr>
      </w:pPr>
    </w:p>
    <w:p>
      <w:pPr>
        <w:rPr>
          <w:rFonts w:ascii="华文仿宋" w:hAnsi="华文仿宋" w:eastAsia="华文仿宋"/>
          <w:sz w:val="30"/>
          <w:szCs w:val="30"/>
        </w:rPr>
      </w:pPr>
    </w:p>
    <w:p>
      <w:pPr>
        <w:rPr>
          <w:rFonts w:ascii="华文仿宋" w:hAnsi="华文仿宋" w:eastAsia="华文仿宋"/>
          <w:sz w:val="30"/>
          <w:szCs w:val="30"/>
        </w:rPr>
      </w:pPr>
    </w:p>
    <w:p>
      <w:pPr>
        <w:rPr>
          <w:rFonts w:ascii="华文仿宋" w:hAnsi="华文仿宋" w:eastAsia="华文仿宋"/>
          <w:sz w:val="30"/>
          <w:szCs w:val="30"/>
        </w:rPr>
      </w:pPr>
    </w:p>
    <w:p>
      <w:pPr>
        <w:rPr>
          <w:rFonts w:ascii="华文仿宋" w:hAnsi="华文仿宋" w:eastAsia="华文仿宋"/>
          <w:sz w:val="30"/>
          <w:szCs w:val="30"/>
        </w:rPr>
      </w:pPr>
    </w:p>
    <w:p>
      <w:pPr>
        <w:rPr>
          <w:rFonts w:ascii="华文仿宋" w:hAnsi="华文仿宋" w:eastAsia="华文仿宋"/>
          <w:b/>
          <w:sz w:val="30"/>
          <w:szCs w:val="30"/>
        </w:rPr>
      </w:pPr>
    </w:p>
    <w:p>
      <w:pPr>
        <w:jc w:val="center"/>
        <w:rPr>
          <w:rFonts w:ascii="华文中宋" w:hAnsi="华文中宋" w:eastAsia="华文中宋"/>
          <w:sz w:val="36"/>
          <w:szCs w:val="36"/>
        </w:rPr>
      </w:pPr>
      <w:r>
        <w:rPr>
          <w:rFonts w:hint="eastAsia" w:ascii="华文中宋" w:hAnsi="华文中宋" w:eastAsia="华文中宋"/>
          <w:sz w:val="36"/>
          <w:szCs w:val="36"/>
        </w:rPr>
        <w:t>中华人民共和国个人所得税法实施条例</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第一条　根据《中华人民共和国个人所得税法》（以下简称税法）的规定，制定本条例。</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第二条　税法第一条第一款所说的在中国境内有住所的个人，是指因户籍、家庭、经济利益关系而在中国境内习惯性居住的个人。</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第三条　税法第一条第一款所说的在境内居住满一年，是指在一个纳税年度中在中国境内居住365日。临时离境的，不扣减日数。</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前款所说的临时离境，是指在一个纳税年度中一次不超过30日或者多次累计不超过90日的离境。</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第四条　税法第一条第一款、第二款所说的从中国境内取得的所得，是指来源于中国境内的所得；所说的从中国境外取得的所得，是指来源于中国境外的所得。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第五条　下列所得，不论支付地点是否在中国境内，均为来源于中国境内的所得：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（一）因任职、受雇、履约等而在中国境内提供劳务取得的所得；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（二）将财产出租给承租人在中国境内使用而取得的所得；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（三）转让中国境内的建筑物、土地使用权等财产或者在中国境内转让其他财产取得的所得；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（四）许可各种特许权在中国境内使用而取得的所得；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（五）从中国境内的公司、企业以及其他经济组织或者个人取得的利息、股息、红利所得。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第六条　在中国境内无住所，但是居住一年以上五年以下的个人，其来源于中国境外的所得，经主管税务机关批准，可以只就由中国境内公司、企业以及其他经济组织或者个人支付的部分缴纳个人所得税；居住超过五年的个人，从第六年起，应当就其来源于中国境外的全部所得缴纳个人所得税。</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第七条　在中国境内无住所，但是在一个纳税年度中在中国境内连续或者累计居住不超过90日的个人，其来源于中国境内的所得，由境外雇主支付并且不由该雇主在中国境内的机构、场所负担的部分，免予缴纳个人所得税。</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第八条　税法第二条所说的各项个人所得的范围：</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（一）工资、薪金所得，是指个人因任职或者受雇而取得的工资、薪金、奖金、年终加薪、劳动分红、津贴、补贴以及与任职或者受雇有关的其他所得。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（二）个体工商户的生产、经营所得，是指：</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1．个体工商户从事工业、手工业、建筑业、交通运输业、商业、饮食业、服务业、修理业以及其他行业生产、经营取得的所得；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2．个人经政府有关部门批准，取得执照，从事办学、医疗、咨询以及其他有偿服务活动取得的所得；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3．其他个人从事个体工商业生产、经营取得的所得；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4．上述个体工商户和个人取得的与生产、经营有关的各项应纳税所得。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（三）对企事业单位的承包经营、承租经营所得，是指个人承包经营、承租经营以及转包、转租取得的所得，包括个人按月或者按次取得的工资、薪金性质的所得。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四）劳务报酬所得，是指个人从事设计、装潢、安装、制图、化验、测试、医疗、法律、会计、咨询、讲学、新闻、广播、翻译、审稿、书画、雕刻、影视、录音、录像、演出、表演、广告、展览、技术服务、介绍服务、经纪服务、代办服务以及其他劳务取得的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（五）稿酬所得，是指个人因其作品以图书、报刊形式出版、发表而取得的所得。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（六）特许权使用费所得，是指个人提供专利权、商标权、著作权、非专利技术以及其他特许权的使用权取得的所得；提供著作权的使用权取得的所得，不包括稿酬所得。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（七）利息、股息、红利所得，是指个人拥有债权、股权而取得的利息、股息、红利所得。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（八）财产租赁所得，是指个人出租建筑物、土地使用权、机器设备、车船以及其他财产取得的所得。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（九）财产转让所得，是指个人转让有价证券、股权、建筑物、土地使用权、机器设备、车船以及其他财产取得的所得。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（十）偶然所得，是指个人得奖、中奖、中彩以及其他偶然性质的所得。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个人取得的所得，难以界定应纳税所得项目的，由主管税务机关确定。</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第九条　对股票转让所得征收个人所得税的办法，由国务院财政部门另行制定，报国务院批准施行。</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第十条　个人所得的形式，包括现金、实物、有价证券和其他形式的经济利益。所得为实物的，应当按照取得的凭证上所注明的价格计算应纳税所得额，无凭证的实物或者凭证上所注明的价格明显偏低的，参照市场价格核定应纳税所得额；所得为有价证券的，根据票面价格和市场价格核定应纳税所得额；所得为其他形式的经济利益的，参照市场价格核定应纳税所得额。</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第十一条　税法第三条第四项所说的劳务报酬所得一次收入畸高，是指个人一次取得劳务报酬，其应纳税所得额超过2万元。</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对前款应纳税所得额超过2万元至5万元的部分，依照税法规定计算应纳税额后再按照应纳税额加征五成；超过5万元的部分，加征十成。</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第十二条　税法第四条第二项所说的国债利息，是指个人持有中华人民共和国财政部发行的债券而取得的利息；所说的国家发行的金融债券利息，是指个人持有经国务院批准发行的金融债券而取得的利息。</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第十三条　税法第四条第三项所说的按照国家统一规定发给的补贴、津贴，是指按照国务院规定发给的政府特殊津贴、院士津贴、资深院士津贴，以及国务院规定免纳个人所得税的其他补贴、津贴。</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第十四条　税法第四条第四项所说的福利费，是指根据国家有关规定，从企业、事业单位、国家机关、社会团体提留的福利费或者工会经费中支付给个人的生活补助费；所说的救济金，是指各级人民政府民政部门支付给个人的生活困难补助费。</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第十五条　税法第四条第八项所说的依照我国法律规定应予免税的各国驻华使馆、领事馆的外交代表、领事官员和其他人员的所得，是指依照《中华人民共和国外交特权与豁免条例》和《中华人民共和国领事特权与豁免条例》规定免税的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第十六条　税法第五条所说的减征个人所得税，其减征的幅度和期限由省、自治区、直辖市人民政府规定。</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第十七条　税法第六条第一款第二项所说的成本、费用，是指纳税义务人从事生产、经营所发生的各项直接支出和分配计入成本的间接费用以及销售费用、管理费用、财务费用；所说的损失，是指纳税义务人在生产、经营过程中发生的各项营业外支出。</w:t>
      </w:r>
    </w:p>
    <w:p>
      <w:pPr>
        <w:rPr>
          <w:rFonts w:ascii="华文仿宋" w:hAnsi="华文仿宋" w:eastAsia="华文仿宋"/>
          <w:sz w:val="30"/>
          <w:szCs w:val="30"/>
        </w:rPr>
      </w:pPr>
      <w:r>
        <w:rPr>
          <w:rFonts w:hint="eastAsia" w:ascii="华文仿宋" w:hAnsi="华文仿宋" w:eastAsia="华文仿宋"/>
          <w:sz w:val="30"/>
          <w:szCs w:val="30"/>
        </w:rPr>
        <w:t>从事生产、经营的纳税义务人未提供完整、准确的纳税资料，不能正确计算应纳税所得额的，由主管税务机关核定其应纳税所得额。</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第十八条　税法第六条第一款第三项所说的每一纳税年度的收入总额，是指纳税义务人按照承包经营、承租经营合同规定分得的经营利润和工资、薪金性质的所得；所说的减除必要费用，是指按月减除3500元。</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第十九条　税法第六条第一款第五项所说的财产原值，是指：</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（一）有价证券，为买入价以及买入时按照规定交纳的有关费用；</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（二）建筑物，为建造费或者购进价格以及其他有关费用；</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（三）土地使用权，为取得土地使用权所支付的金额、开发土地的费用以及其他有关费用；</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（四）机器设备、车船，为购进价格、运输费、安装费以及其他有关费用；</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（五）其他财产，参照以上方法确定。</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纳税义务人未提供完整、准确的财产原值凭证，不能正确计算财产原值的，由主管税务机关核定其财产原值。</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第二十条　税法第六条第一款第五项所说的合理费用，是指卖出财产时按照规定支付的有关费用。</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第二十一条　税法第六条第一款第四项、第六项所说的每次，按照以下方法确定：</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（一）劳务报酬所得，属于一次性收入的，以取得该项收入为一次；属于同一项目连续性收入的，以一个月内取得的收入为一次。</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（二）稿酬所得，以每次出版、发表取得的收入为一次。</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（三）特许权使用费所得，以一项特许权的一次许可使用所取得的收入为一次。</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（四）财产租赁所得，以一个月内取得的收入为一次。</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（五）利息、股息、红利所得，以支付利息、股息、红利时取得的收入为一次。</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（六）偶然所得，以每次取得该项收入为一次。</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第二十二条　财产转让所得，按照一次转让财产的收入额减除财产原值和合理费用后的余额，计算纳税。</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第二十三条　两个或者两个以上的个人共同取得同一项目收入的，应当对每个人取得的收入分别按照税法规定减除费用后计算纳税。</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第二十四条　税法第六条第二款所说的个人将其所得对教育事业和其他公益事业的捐赠，是指个人将其所得通过中国境内的社会团体、国家机关向教育和其他社会公益事业以及遭受严重自然灾害地区、贫困地区的捐赠。</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捐赠额未超过纳税义务人申报的应纳税所得额30%的部分，可以从其应纳税所得额中扣除。</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第二十五条　按照国家规定，单位为个人缴付和个人缴付的基本养老保险费、基本医疗保险费、失业保险费、住房公积金，从纳税义务人的应纳税所得额中扣除。</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第二十六条　税法第六条第三款所说的在中国境外取得工资、薪金所得，是指在中国境外任职或者受雇而取得的工资、薪金所得。</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第二十七条　税法第六条第三款所说的附加减除费用，是指每月在减除3500元费用的基础上，再减除本条例第二十九条规定数额的费用。</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第二十八条　税法第六条第三款所说的附加减除费用适用的范围，是指：</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（一）在中国境内的外商投资企业和外国企业中工作的外籍人员；</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（二）应聘在中国境内的企业、事业单位、社会团体、国家机关中工作的外籍专家；</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（三）在中国境内有住所而在中国境外任职或者受雇取得工资、薪金所得的个人；</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（四）国务院财政、税务主管部门确定的其他人员。</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第二十九条　税法第六条第三款所说的附加减除费用标准为1300元。</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第三十条　华侨和香港、澳门、台湾同胞，参照本条例第二十七条、第二十八条、第二十九条的规定执行。</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第三十一条　在中国境内有住所，或者无住所而在境内居住满一年的个人，从中国境内和境外取得的所得，应当分别计算应纳税额。</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第三十二条　税法第七条所说的已在境外缴纳的个人所得税税额，是指纳税义务人从中国境外取得的所得，依照该所得来源国家或者地区的法律应当缴纳并且实际已经缴纳的税额。</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第三十三条　税法第七条所说的依照税法规定计算的应纳税额，是指纳税义务人从中国境外取得的所得，区别不同国家或者地区和不同所得项目，依照税法规定的费用减除标准和适用税率计算的应纳税额；同一国家或者地区内不同所得项目的应纳税额之和，为该国家或者地区的扣除限额。</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纳税义务人在中国境外一个国家或者地区实际已经缴纳的个人所得税税额，低于依照前款规定计算出的该国家或者地区扣除限额的，应当在中国缴纳差额部分的税款；超过该国家或者地区扣除限额的，其超过部分不得在本纳税年度的应纳税额中扣除，但是可以在以后纳税年度的该国家或者地区扣除限额的余额中补扣。补扣期限最长不得超过五年。</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第三十四条　纳税义务人依照税法第七条的规定申请扣除已在境外缴纳的个人所得税税额时，应当提供境外税务机关填发的完税凭证原件。</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第三十五条　扣缴义务人在向个人支付应税款项时，应当依照税法规定代扣税款，按时缴库，并专项记载备查。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前款所说的支付，包括现金支付、汇拨支付、转账支付和以有价证券、实物以及其他形式的支付。</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第三十六条　纳税义务人有下列情形之一的，应当按照规定到主管税务机关办理纳税申报：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（一）年所得12万元以上的；</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（二）从中国境内两处或者两处以上取得工资、薪金所得的；</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（三）从中国境外取得所得的；</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（四）取得应纳税所得，没有扣缴义务人的；</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（五）国务院规定的其他情形。</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年所得12万元以上的纳税义务人，在年度终了后3个月内到主管税务机关办理纳税申报。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纳税义务人办理纳税申报的地点以及其他有关事项的管理办法，由国务院税务主管部门制定。</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第三十七条　税法第八条所说的全员全额扣缴申报，是指扣缴义务人在代扣税款的次月内，向主管税务机关报送其支付所得个人的基本信息、支付所得数额、扣缴税款的具体数额和总额以及其他相关涉税信息。</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全员全额扣缴申报的管理办法，由国务院税务主管部门制定。</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第三十八条　自行申报的纳税义务人，在申报纳税时，其在中国境内已扣缴的税款，准予按照规定从应纳税额中扣除。</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第三十九条　纳税义务人兼有税法第二条所列的两项或者两项以上的所得的，按项分别计算纳税。在中国境内两处或者两处以上取得税法第二条第一项、第二项、第三项所得的，同项所得合并计算纳税。</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第四十条　税法第九条第二款所说的特定行业，是指采掘业、远洋运输业、远洋捕捞业以及国务院财政、税务主管部门确定的其他行业。</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第四十一条　税法第九条第二款所说的按年计算、分月预缴的计征方式，是指本条例第四十条所列的特定行业职工的工资、薪金所得应纳的税款，按月预缴，自年度终了之日起30日内，合计其全年工资、薪金所得，再按12个月平均并计算实际应纳的税款，多退少补。</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第四十二条　税法第九条第四款所说的由纳税义务人在年度终了后30日内将应纳的税款缴入国库，是指在年终一次性取得承包经营、承租经营所得的纳税义务人，自取得收入之日起30日内将应纳的税款缴入国库。</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第四十三条　依照税法第十条的规定，所得为外国货币的，应当按照填开完税凭证的上一月最后一日人民币汇率中间价，折合成人民币计算应纳税所得额。依照税法规定，在年度终了后汇算清缴的，对已经按月或者按次预缴税款的外国货币所得，不再重新折算；对应当补缴税款的所得部分，按照上一纳税年度最后一日人民币汇率中间价，折合成人民币计算应纳税所得额。</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第四十四条　税务机关按照税法第十一条的规定付给扣缴义务人手续费时，应当按月填开收入退还书发给扣缴义务人。扣缴义务人持收入退还书向指定的银行办理退库手续。</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第四十五条　个人所得税纳税申报表、扣缴个人所得税报告表和个人所得税完税凭证式样，由国务院税务主管部门统一制定。</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第四十六条　税法和本条例所说的纳税年度，自公历1月1日起至12月31日止。</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第四十七条　1994纳税年度起，个人所得税依照税法以及本条例的规定计算征收。</w:t>
      </w:r>
    </w:p>
    <w:p>
      <w:pPr>
        <w:ind w:firstLine="600" w:firstLineChars="200"/>
        <w:rPr>
          <w:rFonts w:ascii="华文仿宋" w:hAnsi="华文仿宋" w:eastAsia="华文仿宋"/>
          <w:sz w:val="30"/>
          <w:szCs w:val="30"/>
        </w:rPr>
      </w:pPr>
      <w:r>
        <w:rPr>
          <w:rFonts w:hint="eastAsia" w:ascii="华文仿宋" w:hAnsi="华文仿宋" w:eastAsia="华文仿宋"/>
          <w:sz w:val="30"/>
          <w:szCs w:val="30"/>
        </w:rPr>
        <w:t>第四十八条　本条例自发布之日起施行。1987年8月8日国务院发布的《中华人民共和国国务院关于对来华工作的外籍人员工资、薪金所得减征个人所得税的暂行规定》同时废止。</w:t>
      </w:r>
    </w:p>
    <w:p>
      <w:pPr>
        <w:rPr>
          <w:rFonts w:ascii="华文仿宋" w:hAnsi="华文仿宋" w:eastAsia="华文仿宋"/>
          <w:b/>
          <w:sz w:val="30"/>
          <w:szCs w:val="30"/>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41E6"/>
    <w:rsid w:val="00046A84"/>
    <w:rsid w:val="00062267"/>
    <w:rsid w:val="00064926"/>
    <w:rsid w:val="00073442"/>
    <w:rsid w:val="000848BD"/>
    <w:rsid w:val="000A1A09"/>
    <w:rsid w:val="000A65F9"/>
    <w:rsid w:val="000B6807"/>
    <w:rsid w:val="000F650E"/>
    <w:rsid w:val="00132768"/>
    <w:rsid w:val="00182CE0"/>
    <w:rsid w:val="001A0F01"/>
    <w:rsid w:val="001B6970"/>
    <w:rsid w:val="001B6CD3"/>
    <w:rsid w:val="001E564A"/>
    <w:rsid w:val="001E78F0"/>
    <w:rsid w:val="00213F7A"/>
    <w:rsid w:val="00227AE1"/>
    <w:rsid w:val="00263E3E"/>
    <w:rsid w:val="002709C7"/>
    <w:rsid w:val="002D10F9"/>
    <w:rsid w:val="00341A08"/>
    <w:rsid w:val="00354156"/>
    <w:rsid w:val="003621C0"/>
    <w:rsid w:val="003D0A3C"/>
    <w:rsid w:val="00405376"/>
    <w:rsid w:val="00446AFF"/>
    <w:rsid w:val="00476C1F"/>
    <w:rsid w:val="004A6E60"/>
    <w:rsid w:val="004A778A"/>
    <w:rsid w:val="004C0BC3"/>
    <w:rsid w:val="004F30F7"/>
    <w:rsid w:val="004F3CC5"/>
    <w:rsid w:val="005022DF"/>
    <w:rsid w:val="00514918"/>
    <w:rsid w:val="005206B0"/>
    <w:rsid w:val="005341AF"/>
    <w:rsid w:val="005347CC"/>
    <w:rsid w:val="00537BB2"/>
    <w:rsid w:val="00543A9D"/>
    <w:rsid w:val="005B7E33"/>
    <w:rsid w:val="005F26F0"/>
    <w:rsid w:val="00611557"/>
    <w:rsid w:val="00665006"/>
    <w:rsid w:val="0068143B"/>
    <w:rsid w:val="006F1FAE"/>
    <w:rsid w:val="006F5534"/>
    <w:rsid w:val="006F74E7"/>
    <w:rsid w:val="00717A88"/>
    <w:rsid w:val="00717DE1"/>
    <w:rsid w:val="00727E23"/>
    <w:rsid w:val="00736BC5"/>
    <w:rsid w:val="00743D74"/>
    <w:rsid w:val="007D1749"/>
    <w:rsid w:val="007D1D88"/>
    <w:rsid w:val="008041E6"/>
    <w:rsid w:val="0082355F"/>
    <w:rsid w:val="00841666"/>
    <w:rsid w:val="00852BBE"/>
    <w:rsid w:val="00871A04"/>
    <w:rsid w:val="00876A33"/>
    <w:rsid w:val="00887D77"/>
    <w:rsid w:val="008A08C9"/>
    <w:rsid w:val="008E1B74"/>
    <w:rsid w:val="008F27E2"/>
    <w:rsid w:val="00915F79"/>
    <w:rsid w:val="00920511"/>
    <w:rsid w:val="00922D52"/>
    <w:rsid w:val="00937500"/>
    <w:rsid w:val="00966E97"/>
    <w:rsid w:val="00973B80"/>
    <w:rsid w:val="009C41A2"/>
    <w:rsid w:val="009D2C9C"/>
    <w:rsid w:val="00A02694"/>
    <w:rsid w:val="00A44545"/>
    <w:rsid w:val="00A831C9"/>
    <w:rsid w:val="00AB15C6"/>
    <w:rsid w:val="00B031C8"/>
    <w:rsid w:val="00B24DC2"/>
    <w:rsid w:val="00B47F29"/>
    <w:rsid w:val="00B86908"/>
    <w:rsid w:val="00BD58B3"/>
    <w:rsid w:val="00C0090D"/>
    <w:rsid w:val="00CA4DB9"/>
    <w:rsid w:val="00CE4854"/>
    <w:rsid w:val="00CF64E8"/>
    <w:rsid w:val="00D33006"/>
    <w:rsid w:val="00D34DB6"/>
    <w:rsid w:val="00D917E0"/>
    <w:rsid w:val="00DD6B0D"/>
    <w:rsid w:val="00DD7C4E"/>
    <w:rsid w:val="00E1231C"/>
    <w:rsid w:val="00E208FB"/>
    <w:rsid w:val="00E22DD3"/>
    <w:rsid w:val="00E735E4"/>
    <w:rsid w:val="00EA0BBC"/>
    <w:rsid w:val="00EE5798"/>
    <w:rsid w:val="00F00955"/>
    <w:rsid w:val="00F27B2A"/>
    <w:rsid w:val="00F33515"/>
    <w:rsid w:val="00F47A05"/>
    <w:rsid w:val="00F57D40"/>
    <w:rsid w:val="00F66DAE"/>
    <w:rsid w:val="00F85C7C"/>
    <w:rsid w:val="00F879A5"/>
    <w:rsid w:val="00FB02BD"/>
    <w:rsid w:val="00FF3226"/>
    <w:rsid w:val="663F4774"/>
    <w:rsid w:val="6E237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0"/>
    <w:pPr>
      <w:keepNext/>
      <w:keepLines/>
      <w:widowControl/>
      <w:overflowPunct w:val="0"/>
      <w:autoSpaceDE w:val="0"/>
      <w:autoSpaceDN w:val="0"/>
      <w:adjustRightInd w:val="0"/>
      <w:spacing w:before="340" w:after="330" w:line="576" w:lineRule="auto"/>
      <w:outlineLvl w:val="0"/>
    </w:pPr>
    <w:rPr>
      <w:rFonts w:ascii="Times New Roman" w:hAnsi="Times New Roman" w:eastAsia="Arial Unicode MS" w:cs="Times New Roman"/>
      <w:b/>
      <w:bCs/>
      <w:kern w:val="44"/>
      <w:sz w:val="44"/>
      <w:szCs w:val="44"/>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11"/>
    <w:unhideWhenUsed/>
    <w:qFormat/>
    <w:uiPriority w:val="99"/>
    <w:pPr>
      <w:ind w:left="100" w:leftChars="2500"/>
    </w:pPr>
  </w:style>
  <w:style w:type="paragraph" w:styleId="4">
    <w:name w:val="footer"/>
    <w:basedOn w:val="1"/>
    <w:link w:val="10"/>
    <w:unhideWhenUsed/>
    <w:uiPriority w:val="0"/>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9">
    <w:name w:val="页眉 Char"/>
    <w:basedOn w:val="6"/>
    <w:link w:val="5"/>
    <w:semiHidden/>
    <w:qFormat/>
    <w:uiPriority w:val="99"/>
    <w:rPr>
      <w:sz w:val="18"/>
      <w:szCs w:val="18"/>
    </w:rPr>
  </w:style>
  <w:style w:type="character" w:customStyle="1" w:styleId="10">
    <w:name w:val="页脚 Char"/>
    <w:basedOn w:val="6"/>
    <w:link w:val="4"/>
    <w:semiHidden/>
    <w:qFormat/>
    <w:uiPriority w:val="99"/>
    <w:rPr>
      <w:sz w:val="18"/>
      <w:szCs w:val="18"/>
    </w:rPr>
  </w:style>
  <w:style w:type="character" w:customStyle="1" w:styleId="11">
    <w:name w:val="日期 Char"/>
    <w:basedOn w:val="6"/>
    <w:link w:val="3"/>
    <w:semiHidden/>
    <w:qFormat/>
    <w:uiPriority w:val="99"/>
  </w:style>
  <w:style w:type="character" w:customStyle="1" w:styleId="12">
    <w:name w:val="标题 1 Char"/>
    <w:basedOn w:val="6"/>
    <w:link w:val="2"/>
    <w:qFormat/>
    <w:uiPriority w:val="0"/>
    <w:rPr>
      <w:rFonts w:ascii="Times New Roman" w:hAnsi="Times New Roman" w:eastAsia="Arial Unicode MS"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37C599-B7FB-4766-8105-9457912F9DD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1562</Words>
  <Characters>8907</Characters>
  <Lines>74</Lines>
  <Paragraphs>20</Paragraphs>
  <ScaleCrop>false</ScaleCrop>
  <LinksUpToDate>false</LinksUpToDate>
  <CharactersWithSpaces>10449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2018-03-12T08:35:00Z</dcterms:created>
  <dc:creator>周敏</dc:creator>
  <cp:lastModifiedBy>Administrator</cp:lastModifiedBy>
  <dcterms:modified xsi:type="dcterms:W3CDTF">2018-03-14T08:04:55Z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